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Пергамент" type="tile"/>
    </v:background>
  </w:background>
  <w:body>
    <w:p w:rsidR="004A1B35" w:rsidRPr="005C6C3B" w:rsidRDefault="005C6C3B" w:rsidP="004A2F6F">
      <w:pPr>
        <w:spacing w:line="360" w:lineRule="auto"/>
        <w:jc w:val="center"/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noProof/>
          <w:sz w:val="28"/>
          <w:szCs w:val="28"/>
          <w:vertAlign w:val="superscript"/>
          <w:lang w:val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-144969</wp:posOffset>
            </wp:positionH>
            <wp:positionV relativeFrom="paragraph">
              <wp:posOffset>-161891</wp:posOffset>
            </wp:positionV>
            <wp:extent cx="1408465" cy="1408465"/>
            <wp:effectExtent l="0" t="0" r="0" b="0"/>
            <wp:wrapTight wrapText="bothSides">
              <wp:wrapPolygon edited="0">
                <wp:start x="6720" y="0"/>
                <wp:lineTo x="3506" y="4674"/>
                <wp:lineTo x="0" y="7304"/>
                <wp:lineTo x="0" y="14316"/>
                <wp:lineTo x="5259" y="18698"/>
                <wp:lineTo x="6720" y="21327"/>
                <wp:lineTo x="7012" y="21327"/>
                <wp:lineTo x="14608" y="21327"/>
                <wp:lineTo x="14900" y="21327"/>
                <wp:lineTo x="16653" y="18698"/>
                <wp:lineTo x="21327" y="14023"/>
                <wp:lineTo x="21327" y="7012"/>
                <wp:lineTo x="18114" y="4674"/>
                <wp:lineTo x="14316" y="0"/>
                <wp:lineTo x="6720" y="0"/>
              </wp:wrapPolygon>
            </wp:wrapTight>
            <wp:docPr id="1" name="Рисунок 1" descr="D:\Ingek\Кафедра\Аккредитация\401_Банк\Реклама\IT\Logo\ЛОГО_ІТ_UA_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gek\Кафедра\Аккредитация\401_Банк\Реклама\IT\Logo\ЛОГО_ІТ_UA_K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65" cy="1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CC" w:rsidRPr="005C6C3B">
        <w:rPr>
          <w:rFonts w:ascii="Franklin Gothic Medium" w:hAnsi="Franklin Gothic Medium"/>
          <w:b/>
          <w:sz w:val="28"/>
          <w:szCs w:val="28"/>
        </w:rPr>
        <w:t>ДВНЗ «УНІВЕРСИТЕТ БАНКІВСЬКОЇ СПРАВИ»</w:t>
      </w:r>
    </w:p>
    <w:p w:rsidR="008E43CC" w:rsidRPr="005C6C3B" w:rsidRDefault="008E43CC" w:rsidP="008E43CC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ХАРКІВСЬКИЙ НАВЧАЛЬНО-НАУКОВИЙ ІНСТИТУТ</w:t>
      </w:r>
    </w:p>
    <w:p w:rsidR="00E01797" w:rsidRPr="005C6C3B" w:rsidRDefault="00E01797" w:rsidP="00E01797">
      <w:pPr>
        <w:jc w:val="center"/>
        <w:rPr>
          <w:rFonts w:ascii="Franklin Gothic Medium" w:hAnsi="Franklin Gothic Medium"/>
          <w:sz w:val="28"/>
          <w:szCs w:val="28"/>
          <w:vertAlign w:val="superscript"/>
        </w:rPr>
      </w:pPr>
    </w:p>
    <w:p w:rsidR="008E43CC" w:rsidRPr="005C6C3B" w:rsidRDefault="004A2F6F" w:rsidP="008E43CC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 xml:space="preserve">Кафедра </w:t>
      </w:r>
      <w:r w:rsidR="005C6C3B" w:rsidRPr="005C6C3B">
        <w:rPr>
          <w:rFonts w:ascii="Franklin Gothic Medium" w:hAnsi="Franklin Gothic Medium"/>
          <w:b/>
          <w:sz w:val="28"/>
          <w:szCs w:val="28"/>
        </w:rPr>
        <w:t>ІНФОРМАЦІЙНИХ ТЕХНОЛОГІЙ</w:t>
      </w:r>
    </w:p>
    <w:p w:rsidR="004A2F6F" w:rsidRPr="005C6C3B" w:rsidRDefault="004A2F6F" w:rsidP="004A1B35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4A2F6F" w:rsidRPr="005C6C3B" w:rsidRDefault="004A2F6F" w:rsidP="004A1B35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4A1B35" w:rsidRPr="005C6C3B" w:rsidRDefault="004A1B35" w:rsidP="005C6C3B">
      <w:pPr>
        <w:ind w:firstLine="708"/>
        <w:jc w:val="center"/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ОПИС ДИСЦИПЛІНИ</w:t>
      </w:r>
    </w:p>
    <w:p w:rsidR="007506B8" w:rsidRPr="005C6C3B" w:rsidRDefault="007506B8" w:rsidP="004A1B35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4A1B35" w:rsidRPr="005C6C3B" w:rsidRDefault="007506B8" w:rsidP="004D4250">
      <w:pPr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Назва дисципліни</w:t>
      </w:r>
      <w:r w:rsidR="005C6C3B" w:rsidRPr="005C6C3B">
        <w:rPr>
          <w:rFonts w:ascii="Franklin Gothic Medium" w:hAnsi="Franklin Gothic Medium"/>
          <w:b/>
          <w:sz w:val="28"/>
          <w:szCs w:val="28"/>
        </w:rPr>
        <w:tab/>
      </w:r>
      <w:r w:rsidR="005C6C3B" w:rsidRPr="005C6C3B">
        <w:rPr>
          <w:rFonts w:ascii="Franklin Gothic Medium" w:hAnsi="Franklin Gothic Medium"/>
          <w:b/>
          <w:sz w:val="28"/>
          <w:szCs w:val="28"/>
        </w:rPr>
        <w:tab/>
      </w:r>
      <w:r w:rsidR="00265FF1">
        <w:rPr>
          <w:rFonts w:ascii="Franklin Gothic Medium" w:hAnsi="Franklin Gothic Medium"/>
          <w:b/>
          <w:sz w:val="28"/>
          <w:szCs w:val="28"/>
        </w:rPr>
        <w:t>Статистичне моделювання і прогнозування</w:t>
      </w:r>
    </w:p>
    <w:p w:rsidR="007506B8" w:rsidRPr="005C6C3B" w:rsidRDefault="004D4250" w:rsidP="007506B8">
      <w:pPr>
        <w:jc w:val="center"/>
        <w:rPr>
          <w:rFonts w:ascii="Franklin Gothic Medium" w:hAnsi="Franklin Gothic Medium"/>
          <w:sz w:val="28"/>
          <w:szCs w:val="28"/>
          <w:vertAlign w:val="superscript"/>
        </w:rPr>
      </w:pPr>
      <w:r w:rsidRPr="005C6C3B">
        <w:rPr>
          <w:rFonts w:ascii="Franklin Gothic Medium" w:hAnsi="Franklin Gothic Medium"/>
          <w:sz w:val="28"/>
          <w:szCs w:val="28"/>
          <w:vertAlign w:val="superscript"/>
        </w:rPr>
        <w:t xml:space="preserve">                                     </w:t>
      </w:r>
      <w:r w:rsidR="005C6C3B" w:rsidRPr="005C6C3B">
        <w:rPr>
          <w:rFonts w:ascii="Franklin Gothic Medium" w:hAnsi="Franklin Gothic Medium"/>
          <w:sz w:val="28"/>
          <w:szCs w:val="28"/>
          <w:vertAlign w:val="superscript"/>
        </w:rPr>
        <w:tab/>
      </w:r>
      <w:r w:rsidR="005C6C3B" w:rsidRPr="005C6C3B">
        <w:rPr>
          <w:rFonts w:ascii="Franklin Gothic Medium" w:hAnsi="Franklin Gothic Medium"/>
          <w:sz w:val="28"/>
          <w:szCs w:val="28"/>
          <w:vertAlign w:val="superscript"/>
        </w:rPr>
        <w:tab/>
      </w:r>
      <w:r w:rsidR="005C6C3B" w:rsidRPr="005C6C3B">
        <w:rPr>
          <w:rFonts w:ascii="Franklin Gothic Medium" w:hAnsi="Franklin Gothic Medium"/>
          <w:sz w:val="28"/>
          <w:szCs w:val="28"/>
          <w:vertAlign w:val="superscript"/>
        </w:rPr>
        <w:tab/>
      </w:r>
    </w:p>
    <w:p w:rsidR="004A1B35" w:rsidRPr="005C6C3B" w:rsidRDefault="004A1B35" w:rsidP="004D4250">
      <w:pPr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Назва освітньої програми</w:t>
      </w:r>
      <w:r w:rsidR="005C6C3B" w:rsidRPr="005C6C3B">
        <w:rPr>
          <w:rFonts w:ascii="Franklin Gothic Medium" w:hAnsi="Franklin Gothic Medium"/>
          <w:b/>
          <w:sz w:val="28"/>
          <w:szCs w:val="28"/>
        </w:rPr>
        <w:tab/>
      </w:r>
      <w:r w:rsidR="008E43CC" w:rsidRPr="005C6C3B">
        <w:rPr>
          <w:rFonts w:ascii="Franklin Gothic Medium" w:hAnsi="Franklin Gothic Medium"/>
          <w:b/>
          <w:sz w:val="28"/>
          <w:szCs w:val="28"/>
        </w:rPr>
        <w:t>122 «Комп’ютерні науки»</w:t>
      </w:r>
    </w:p>
    <w:p w:rsidR="007506B8" w:rsidRPr="005C6C3B" w:rsidRDefault="005C6C3B" w:rsidP="007506B8">
      <w:pPr>
        <w:jc w:val="center"/>
        <w:rPr>
          <w:rFonts w:ascii="Franklin Gothic Medium" w:hAnsi="Franklin Gothic Medium"/>
          <w:sz w:val="28"/>
          <w:szCs w:val="28"/>
          <w:vertAlign w:val="superscript"/>
        </w:rPr>
      </w:pPr>
      <w:r w:rsidRPr="005C6C3B">
        <w:rPr>
          <w:rFonts w:ascii="Franklin Gothic Medium" w:hAnsi="Franklin Gothic Medium"/>
          <w:sz w:val="28"/>
          <w:szCs w:val="28"/>
          <w:vertAlign w:val="superscript"/>
        </w:rPr>
        <w:t xml:space="preserve">     </w:t>
      </w:r>
    </w:p>
    <w:p w:rsidR="004A1B35" w:rsidRPr="005C6C3B" w:rsidRDefault="004A1B35" w:rsidP="004D4250">
      <w:pPr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Освітній ступінь</w:t>
      </w:r>
      <w:r w:rsidR="004D4250" w:rsidRPr="005C6C3B">
        <w:rPr>
          <w:rFonts w:ascii="Franklin Gothic Medium" w:hAnsi="Franklin Gothic Medium"/>
          <w:b/>
          <w:sz w:val="28"/>
          <w:szCs w:val="28"/>
        </w:rPr>
        <w:t xml:space="preserve"> </w:t>
      </w:r>
      <w:r w:rsidR="005C6C3B" w:rsidRPr="005C6C3B">
        <w:rPr>
          <w:rFonts w:ascii="Franklin Gothic Medium" w:hAnsi="Franklin Gothic Medium"/>
          <w:b/>
          <w:sz w:val="28"/>
          <w:szCs w:val="28"/>
        </w:rPr>
        <w:tab/>
      </w:r>
      <w:r w:rsidR="005C6C3B" w:rsidRPr="005C6C3B">
        <w:rPr>
          <w:rFonts w:ascii="Franklin Gothic Medium" w:hAnsi="Franklin Gothic Medium"/>
          <w:b/>
          <w:sz w:val="28"/>
          <w:szCs w:val="28"/>
        </w:rPr>
        <w:tab/>
      </w:r>
      <w:r w:rsidR="005C6C3B">
        <w:rPr>
          <w:rFonts w:ascii="Franklin Gothic Medium" w:hAnsi="Franklin Gothic Medium"/>
          <w:b/>
          <w:sz w:val="28"/>
          <w:szCs w:val="28"/>
        </w:rPr>
        <w:tab/>
      </w:r>
      <w:r w:rsidR="00633CEE">
        <w:rPr>
          <w:rFonts w:ascii="Franklin Gothic Medium" w:hAnsi="Franklin Gothic Medium"/>
          <w:b/>
          <w:sz w:val="28"/>
          <w:szCs w:val="28"/>
        </w:rPr>
        <w:t>перший</w:t>
      </w:r>
      <w:r w:rsidR="008E43CC" w:rsidRPr="005C6C3B">
        <w:rPr>
          <w:rFonts w:ascii="Franklin Gothic Medium" w:hAnsi="Franklin Gothic Medium"/>
          <w:b/>
          <w:sz w:val="28"/>
          <w:szCs w:val="28"/>
        </w:rPr>
        <w:t xml:space="preserve"> (</w:t>
      </w:r>
      <w:r w:rsidR="00633CEE">
        <w:rPr>
          <w:rFonts w:ascii="Franklin Gothic Medium" w:hAnsi="Franklin Gothic Medium"/>
          <w:b/>
          <w:sz w:val="28"/>
          <w:szCs w:val="28"/>
        </w:rPr>
        <w:t>бакалавр</w:t>
      </w:r>
      <w:r w:rsidR="008E43CC" w:rsidRPr="005C6C3B">
        <w:rPr>
          <w:rFonts w:ascii="Franklin Gothic Medium" w:hAnsi="Franklin Gothic Medium"/>
          <w:b/>
          <w:sz w:val="28"/>
          <w:szCs w:val="28"/>
        </w:rPr>
        <w:t>ський)</w:t>
      </w:r>
    </w:p>
    <w:p w:rsidR="004D4250" w:rsidRPr="005C6C3B" w:rsidRDefault="004D4250" w:rsidP="004D4250">
      <w:pPr>
        <w:jc w:val="center"/>
        <w:rPr>
          <w:rFonts w:ascii="Franklin Gothic Medium" w:hAnsi="Franklin Gothic Medium"/>
          <w:sz w:val="28"/>
          <w:szCs w:val="28"/>
          <w:vertAlign w:val="superscript"/>
        </w:rPr>
      </w:pPr>
    </w:p>
    <w:p w:rsidR="000B1186" w:rsidRPr="005C6C3B" w:rsidRDefault="000B1186" w:rsidP="004D4250">
      <w:pPr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Кількість кредитів</w:t>
      </w:r>
      <w:r w:rsidR="004D4250" w:rsidRPr="005C6C3B">
        <w:rPr>
          <w:rFonts w:ascii="Franklin Gothic Medium" w:hAnsi="Franklin Gothic Medium"/>
          <w:b/>
          <w:sz w:val="28"/>
          <w:szCs w:val="28"/>
        </w:rPr>
        <w:t xml:space="preserve"> за ECTS</w:t>
      </w:r>
      <w:r w:rsidRPr="005C6C3B">
        <w:rPr>
          <w:rFonts w:ascii="Franklin Gothic Medium" w:hAnsi="Franklin Gothic Medium"/>
          <w:b/>
          <w:sz w:val="28"/>
          <w:szCs w:val="28"/>
        </w:rPr>
        <w:t> </w:t>
      </w:r>
      <w:r w:rsidR="005C6C3B">
        <w:rPr>
          <w:rFonts w:ascii="Franklin Gothic Medium" w:hAnsi="Franklin Gothic Medium"/>
          <w:b/>
          <w:sz w:val="28"/>
          <w:szCs w:val="28"/>
        </w:rPr>
        <w:tab/>
      </w:r>
      <w:r w:rsidR="008E43CC" w:rsidRPr="005C6C3B">
        <w:rPr>
          <w:rFonts w:ascii="Franklin Gothic Medium" w:hAnsi="Franklin Gothic Medium"/>
          <w:b/>
          <w:sz w:val="28"/>
          <w:szCs w:val="28"/>
        </w:rPr>
        <w:t>6</w:t>
      </w:r>
      <w:r w:rsidR="005C6C3B" w:rsidRPr="005C6C3B">
        <w:rPr>
          <w:rFonts w:ascii="Franklin Gothic Medium" w:hAnsi="Franklin Gothic Medium"/>
          <w:b/>
          <w:sz w:val="28"/>
          <w:szCs w:val="28"/>
        </w:rPr>
        <w:t xml:space="preserve"> (180 годин)</w:t>
      </w:r>
    </w:p>
    <w:p w:rsidR="004D4250" w:rsidRPr="003B0BC3" w:rsidRDefault="004D4250" w:rsidP="004D4250">
      <w:pPr>
        <w:rPr>
          <w:rFonts w:ascii="Franklin Gothic Medium" w:hAnsi="Franklin Gothic Medium"/>
          <w:b/>
          <w:sz w:val="16"/>
          <w:szCs w:val="16"/>
        </w:rPr>
      </w:pPr>
    </w:p>
    <w:p w:rsidR="004A1B35" w:rsidRPr="003B0BC3" w:rsidRDefault="004A1B35" w:rsidP="004A1B35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b/>
          <w:i/>
          <w:sz w:val="28"/>
          <w:szCs w:val="28"/>
        </w:rPr>
        <w:t>1. Мета дисципліни в контексті підготовк</w:t>
      </w:r>
      <w:r w:rsidR="004A2F6F" w:rsidRPr="005C6C3B">
        <w:rPr>
          <w:rFonts w:ascii="Franklin Gothic Medium" w:hAnsi="Franklin Gothic Medium"/>
          <w:b/>
          <w:i/>
          <w:sz w:val="28"/>
          <w:szCs w:val="28"/>
        </w:rPr>
        <w:t>и фахівців певної спеціальності</w:t>
      </w:r>
      <w:r w:rsidR="00506DD4" w:rsidRPr="005C6C3B">
        <w:rPr>
          <w:rFonts w:ascii="Franklin Gothic Medium" w:hAnsi="Franklin Gothic Medium"/>
          <w:b/>
          <w:i/>
          <w:sz w:val="28"/>
          <w:szCs w:val="28"/>
        </w:rPr>
        <w:t xml:space="preserve">: </w:t>
      </w:r>
      <w:r w:rsidR="00923CD4" w:rsidRPr="00923CD4">
        <w:rPr>
          <w:rFonts w:ascii="Franklin Gothic Medium" w:hAnsi="Franklin Gothic Medium"/>
          <w:sz w:val="28"/>
          <w:szCs w:val="28"/>
        </w:rPr>
        <w:t>оволодіння теоретичними знаннями та практичним інструментарієм розробки прогнозів в системах різного призначення та рівня ієрархії, визначення можливих станів об'єктів у майбутньому, дослідження закономірностей їх розвитку за різних умов.</w:t>
      </w:r>
    </w:p>
    <w:p w:rsidR="004A1B35" w:rsidRPr="005C6C3B" w:rsidRDefault="004A1B35" w:rsidP="004A1B35">
      <w:pPr>
        <w:ind w:firstLine="708"/>
        <w:jc w:val="both"/>
        <w:rPr>
          <w:rFonts w:ascii="Franklin Gothic Medium" w:hAnsi="Franklin Gothic Medium"/>
          <w:b/>
          <w:i/>
          <w:sz w:val="28"/>
          <w:szCs w:val="28"/>
        </w:rPr>
      </w:pPr>
      <w:r w:rsidRPr="005C6C3B">
        <w:rPr>
          <w:rFonts w:ascii="Franklin Gothic Medium" w:hAnsi="Franklin Gothic Medium"/>
          <w:b/>
          <w:i/>
          <w:sz w:val="28"/>
          <w:szCs w:val="28"/>
        </w:rPr>
        <w:t>2. Заплановані результати навчання</w:t>
      </w:r>
    </w:p>
    <w:p w:rsidR="005B3DE4" w:rsidRPr="005C6C3B" w:rsidRDefault="005B3DE4" w:rsidP="004A1B35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sz w:val="28"/>
          <w:szCs w:val="28"/>
        </w:rPr>
        <w:t xml:space="preserve">У результаті вивчення дисципліни студенти повинні: </w:t>
      </w:r>
    </w:p>
    <w:p w:rsidR="00923CD4" w:rsidRDefault="005B3DE4" w:rsidP="00923CD4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i/>
          <w:sz w:val="28"/>
          <w:szCs w:val="28"/>
        </w:rPr>
        <w:t>знати:</w:t>
      </w:r>
      <w:r w:rsidR="005C6C3B" w:rsidRPr="005C6C3B">
        <w:rPr>
          <w:rFonts w:ascii="Franklin Gothic Medium" w:hAnsi="Franklin Gothic Medium"/>
          <w:i/>
          <w:sz w:val="28"/>
          <w:szCs w:val="28"/>
        </w:rPr>
        <w:t xml:space="preserve"> </w:t>
      </w:r>
      <w:r w:rsidR="00923CD4">
        <w:rPr>
          <w:rFonts w:ascii="Franklin Gothic Medium" w:hAnsi="Franklin Gothic Medium"/>
          <w:sz w:val="28"/>
          <w:szCs w:val="28"/>
        </w:rPr>
        <w:t xml:space="preserve">зміст процесів прогнозування; види та класифікацію прогнозів; </w:t>
      </w:r>
      <w:r w:rsidR="00923CD4" w:rsidRPr="00923CD4">
        <w:rPr>
          <w:rFonts w:ascii="Franklin Gothic Medium" w:hAnsi="Franklin Gothic Medium"/>
          <w:sz w:val="28"/>
          <w:szCs w:val="28"/>
        </w:rPr>
        <w:t>роль прогнозів в управлінні системами різного призначення та рівня ієрархії;</w:t>
      </w:r>
      <w:r w:rsidR="00923CD4">
        <w:rPr>
          <w:rFonts w:ascii="Franklin Gothic Medium" w:hAnsi="Franklin Gothic Medium"/>
          <w:sz w:val="28"/>
          <w:szCs w:val="28"/>
        </w:rPr>
        <w:t xml:space="preserve"> </w:t>
      </w:r>
      <w:r w:rsidR="00923CD4" w:rsidRPr="00923CD4">
        <w:rPr>
          <w:rFonts w:ascii="Franklin Gothic Medium" w:hAnsi="Franklin Gothic Medium"/>
          <w:sz w:val="28"/>
          <w:szCs w:val="28"/>
        </w:rPr>
        <w:t>принципи функц</w:t>
      </w:r>
      <w:r w:rsidR="00923CD4">
        <w:rPr>
          <w:rFonts w:ascii="Franklin Gothic Medium" w:hAnsi="Franklin Gothic Medium"/>
          <w:sz w:val="28"/>
          <w:szCs w:val="28"/>
        </w:rPr>
        <w:t xml:space="preserve">іонування систем прогнозування; </w:t>
      </w:r>
      <w:r w:rsidR="00923CD4" w:rsidRPr="00923CD4">
        <w:rPr>
          <w:rFonts w:ascii="Franklin Gothic Medium" w:hAnsi="Franklin Gothic Medium"/>
          <w:sz w:val="28"/>
          <w:szCs w:val="28"/>
        </w:rPr>
        <w:t>особливості прогноз</w:t>
      </w:r>
      <w:r w:rsidR="00923CD4">
        <w:rPr>
          <w:rFonts w:ascii="Franklin Gothic Medium" w:hAnsi="Franklin Gothic Medium"/>
          <w:sz w:val="28"/>
          <w:szCs w:val="28"/>
        </w:rPr>
        <w:t xml:space="preserve">ування на основі часових рядів; </w:t>
      </w:r>
      <w:r w:rsidR="00923CD4" w:rsidRPr="00923CD4">
        <w:rPr>
          <w:rFonts w:ascii="Franklin Gothic Medium" w:hAnsi="Franklin Gothic Medium"/>
          <w:sz w:val="28"/>
          <w:szCs w:val="28"/>
        </w:rPr>
        <w:t>крит</w:t>
      </w:r>
      <w:r w:rsidR="00923CD4">
        <w:rPr>
          <w:rFonts w:ascii="Franklin Gothic Medium" w:hAnsi="Franklin Gothic Medium"/>
          <w:sz w:val="28"/>
          <w:szCs w:val="28"/>
        </w:rPr>
        <w:t xml:space="preserve">ерії оцінки точності прогнозів; </w:t>
      </w:r>
      <w:r w:rsidR="00923CD4" w:rsidRPr="00923CD4">
        <w:rPr>
          <w:rFonts w:ascii="Franklin Gothic Medium" w:hAnsi="Franklin Gothic Medium"/>
          <w:sz w:val="28"/>
          <w:szCs w:val="28"/>
        </w:rPr>
        <w:t>особливості</w:t>
      </w:r>
      <w:r w:rsidR="00923CD4">
        <w:rPr>
          <w:rFonts w:ascii="Franklin Gothic Medium" w:hAnsi="Franklin Gothic Medium"/>
          <w:sz w:val="28"/>
          <w:szCs w:val="28"/>
        </w:rPr>
        <w:t xml:space="preserve"> простих методів прогнозування; </w:t>
      </w:r>
      <w:r w:rsidR="00923CD4" w:rsidRPr="00923CD4">
        <w:rPr>
          <w:rFonts w:ascii="Franklin Gothic Medium" w:hAnsi="Franklin Gothic Medium"/>
          <w:sz w:val="28"/>
          <w:szCs w:val="28"/>
        </w:rPr>
        <w:t>адаптивні методи к</w:t>
      </w:r>
      <w:r w:rsidR="00923CD4">
        <w:rPr>
          <w:rFonts w:ascii="Franklin Gothic Medium" w:hAnsi="Franklin Gothic Medium"/>
          <w:sz w:val="28"/>
          <w:szCs w:val="28"/>
        </w:rPr>
        <w:t>ороткострокового прогнозування;</w:t>
      </w:r>
    </w:p>
    <w:p w:rsidR="005B3DE4" w:rsidRPr="003B0BC3" w:rsidRDefault="005B3DE4" w:rsidP="00923CD4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bookmarkStart w:id="0" w:name="_GoBack"/>
      <w:bookmarkEnd w:id="0"/>
      <w:r w:rsidRPr="005C6C3B">
        <w:rPr>
          <w:rFonts w:ascii="Franklin Gothic Medium" w:hAnsi="Franklin Gothic Medium"/>
          <w:i/>
          <w:sz w:val="28"/>
          <w:szCs w:val="28"/>
        </w:rPr>
        <w:t xml:space="preserve">вміти: </w:t>
      </w:r>
      <w:r w:rsidR="00923CD4" w:rsidRPr="00923CD4">
        <w:rPr>
          <w:rFonts w:ascii="Franklin Gothic Medium" w:hAnsi="Franklin Gothic Medium"/>
          <w:sz w:val="28"/>
          <w:szCs w:val="28"/>
        </w:rPr>
        <w:t>виділяти й ана</w:t>
      </w:r>
      <w:r w:rsidR="00923CD4">
        <w:rPr>
          <w:rFonts w:ascii="Franklin Gothic Medium" w:hAnsi="Franklin Gothic Medium"/>
          <w:sz w:val="28"/>
          <w:szCs w:val="28"/>
        </w:rPr>
        <w:t xml:space="preserve">лізувати об'єкти прогнозування; </w:t>
      </w:r>
      <w:r w:rsidR="00923CD4" w:rsidRPr="00923CD4">
        <w:rPr>
          <w:rFonts w:ascii="Franklin Gothic Medium" w:hAnsi="Franklin Gothic Medium"/>
          <w:sz w:val="28"/>
          <w:szCs w:val="28"/>
        </w:rPr>
        <w:t>здійснювати вибір методів і моделей для вирішення завд</w:t>
      </w:r>
      <w:r w:rsidR="00923CD4">
        <w:rPr>
          <w:rFonts w:ascii="Franklin Gothic Medium" w:hAnsi="Franklin Gothic Medium"/>
          <w:sz w:val="28"/>
          <w:szCs w:val="28"/>
        </w:rPr>
        <w:t>ань прогнозування в системах рі</w:t>
      </w:r>
      <w:r w:rsidR="00923CD4" w:rsidRPr="00923CD4">
        <w:rPr>
          <w:rFonts w:ascii="Franklin Gothic Medium" w:hAnsi="Franklin Gothic Medium"/>
          <w:sz w:val="28"/>
          <w:szCs w:val="28"/>
        </w:rPr>
        <w:t>зного призначення та рівня ієрархії;</w:t>
      </w:r>
      <w:r w:rsidR="00923CD4">
        <w:rPr>
          <w:rFonts w:ascii="Franklin Gothic Medium" w:hAnsi="Franklin Gothic Medium"/>
          <w:sz w:val="28"/>
          <w:szCs w:val="28"/>
        </w:rPr>
        <w:t xml:space="preserve"> </w:t>
      </w:r>
      <w:r w:rsidR="00923CD4" w:rsidRPr="00923CD4">
        <w:rPr>
          <w:rFonts w:ascii="Franklin Gothic Medium" w:hAnsi="Franklin Gothic Medium"/>
          <w:sz w:val="28"/>
          <w:szCs w:val="28"/>
        </w:rPr>
        <w:t>здійснювати екс</w:t>
      </w:r>
      <w:r w:rsidR="00923CD4">
        <w:rPr>
          <w:rFonts w:ascii="Franklin Gothic Medium" w:hAnsi="Franklin Gothic Medium"/>
          <w:sz w:val="28"/>
          <w:szCs w:val="28"/>
        </w:rPr>
        <w:t xml:space="preserve">траполяцію одномірних процесів; </w:t>
      </w:r>
      <w:r w:rsidR="00923CD4" w:rsidRPr="00923CD4">
        <w:rPr>
          <w:rFonts w:ascii="Franklin Gothic Medium" w:hAnsi="Franklin Gothic Medium"/>
          <w:sz w:val="28"/>
          <w:szCs w:val="28"/>
        </w:rPr>
        <w:t>використовувати різні мод</w:t>
      </w:r>
      <w:r w:rsidR="00923CD4">
        <w:rPr>
          <w:rFonts w:ascii="Franklin Gothic Medium" w:hAnsi="Franklin Gothic Medium"/>
          <w:sz w:val="28"/>
          <w:szCs w:val="28"/>
        </w:rPr>
        <w:t xml:space="preserve">елі згладжування часових рядів; </w:t>
      </w:r>
      <w:r w:rsidR="00923CD4" w:rsidRPr="00923CD4">
        <w:rPr>
          <w:rFonts w:ascii="Franklin Gothic Medium" w:hAnsi="Franklin Gothic Medium"/>
          <w:sz w:val="28"/>
          <w:szCs w:val="28"/>
        </w:rPr>
        <w:t>здійснювати побудову багатофакторних та складних моделей на підставі дослідже</w:t>
      </w:r>
      <w:r w:rsidR="00923CD4">
        <w:rPr>
          <w:rFonts w:ascii="Franklin Gothic Medium" w:hAnsi="Franklin Gothic Medium"/>
          <w:sz w:val="28"/>
          <w:szCs w:val="28"/>
        </w:rPr>
        <w:t>ння ча</w:t>
      </w:r>
      <w:r w:rsidR="00923CD4" w:rsidRPr="00923CD4">
        <w:rPr>
          <w:rFonts w:ascii="Franklin Gothic Medium" w:hAnsi="Franklin Gothic Medium"/>
          <w:sz w:val="28"/>
          <w:szCs w:val="28"/>
        </w:rPr>
        <w:t>сових рядів;</w:t>
      </w:r>
      <w:r w:rsidR="00923CD4">
        <w:rPr>
          <w:rFonts w:ascii="Franklin Gothic Medium" w:hAnsi="Franklin Gothic Medium"/>
          <w:sz w:val="28"/>
          <w:szCs w:val="28"/>
        </w:rPr>
        <w:t xml:space="preserve"> </w:t>
      </w:r>
      <w:r w:rsidR="00923CD4" w:rsidRPr="00923CD4">
        <w:rPr>
          <w:rFonts w:ascii="Franklin Gothic Medium" w:hAnsi="Franklin Gothic Medium"/>
          <w:sz w:val="28"/>
          <w:szCs w:val="28"/>
        </w:rPr>
        <w:t>застосовувати моделі прогнозування для аналізу динамі</w:t>
      </w:r>
      <w:r w:rsidR="00923CD4">
        <w:rPr>
          <w:rFonts w:ascii="Franklin Gothic Medium" w:hAnsi="Franklin Gothic Medium"/>
          <w:sz w:val="28"/>
          <w:szCs w:val="28"/>
        </w:rPr>
        <w:t>ки розвитку систем, обґрунтуван</w:t>
      </w:r>
      <w:r w:rsidR="00923CD4" w:rsidRPr="00923CD4">
        <w:rPr>
          <w:rFonts w:ascii="Franklin Gothic Medium" w:hAnsi="Franklin Gothic Medium"/>
          <w:sz w:val="28"/>
          <w:szCs w:val="28"/>
        </w:rPr>
        <w:t>ня управлінських рішень.</w:t>
      </w:r>
    </w:p>
    <w:p w:rsidR="00150B04" w:rsidRPr="003B0BC3" w:rsidRDefault="00150B04" w:rsidP="004A1B35">
      <w:pPr>
        <w:ind w:firstLine="708"/>
        <w:jc w:val="both"/>
        <w:rPr>
          <w:rFonts w:ascii="Franklin Gothic Medium" w:hAnsi="Franklin Gothic Medium"/>
          <w:sz w:val="16"/>
          <w:szCs w:val="16"/>
        </w:rPr>
      </w:pPr>
    </w:p>
    <w:p w:rsidR="00A93F57" w:rsidRPr="005C6C3B" w:rsidRDefault="004A1B35" w:rsidP="00B22013">
      <w:pPr>
        <w:ind w:firstLine="708"/>
        <w:jc w:val="both"/>
        <w:rPr>
          <w:rFonts w:ascii="Franklin Gothic Medium" w:hAnsi="Franklin Gothic Medium"/>
          <w:b/>
          <w:i/>
          <w:sz w:val="28"/>
          <w:szCs w:val="28"/>
        </w:rPr>
      </w:pPr>
      <w:r w:rsidRPr="005C6C3B">
        <w:rPr>
          <w:rFonts w:ascii="Franklin Gothic Medium" w:hAnsi="Franklin Gothic Medium"/>
          <w:b/>
          <w:i/>
          <w:sz w:val="28"/>
          <w:szCs w:val="28"/>
        </w:rPr>
        <w:t xml:space="preserve">3. </w:t>
      </w:r>
      <w:r w:rsidR="00B22013" w:rsidRPr="005C6C3B">
        <w:rPr>
          <w:rFonts w:ascii="Franklin Gothic Medium" w:hAnsi="Franklin Gothic Medium"/>
          <w:b/>
          <w:i/>
          <w:sz w:val="28"/>
          <w:szCs w:val="28"/>
        </w:rPr>
        <w:t>Форми та м</w:t>
      </w:r>
      <w:r w:rsidRPr="005C6C3B">
        <w:rPr>
          <w:rFonts w:ascii="Franklin Gothic Medium" w:hAnsi="Franklin Gothic Medium"/>
          <w:b/>
          <w:i/>
          <w:sz w:val="28"/>
          <w:szCs w:val="28"/>
        </w:rPr>
        <w:t>етоди контролю</w:t>
      </w:r>
      <w:r w:rsidR="00E1280B" w:rsidRPr="005C6C3B">
        <w:rPr>
          <w:rFonts w:ascii="Franklin Gothic Medium" w:hAnsi="Franklin Gothic Medium"/>
          <w:b/>
          <w:i/>
          <w:sz w:val="28"/>
          <w:szCs w:val="28"/>
        </w:rPr>
        <w:t xml:space="preserve">: </w:t>
      </w:r>
    </w:p>
    <w:p w:rsidR="00A93F57" w:rsidRPr="005C6C3B" w:rsidRDefault="00A93F57" w:rsidP="00B22013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sz w:val="28"/>
          <w:szCs w:val="28"/>
        </w:rPr>
        <w:t xml:space="preserve">1. Поточний </w:t>
      </w:r>
      <w:r w:rsidR="00B22013" w:rsidRPr="005C6C3B">
        <w:rPr>
          <w:rFonts w:ascii="Franklin Gothic Medium" w:hAnsi="Franklin Gothic Medium"/>
          <w:sz w:val="28"/>
          <w:szCs w:val="28"/>
        </w:rPr>
        <w:t>рейтинговий контроль знань</w:t>
      </w:r>
      <w:r w:rsidRPr="005C6C3B">
        <w:rPr>
          <w:rFonts w:ascii="Franklin Gothic Medium" w:hAnsi="Franklin Gothic Medium"/>
          <w:sz w:val="28"/>
          <w:szCs w:val="28"/>
        </w:rPr>
        <w:t xml:space="preserve"> протягом семестру:</w:t>
      </w:r>
      <w:r w:rsidR="00B22013" w:rsidRPr="005C6C3B">
        <w:rPr>
          <w:rFonts w:ascii="Franklin Gothic Medium" w:hAnsi="Franklin Gothic Medium"/>
          <w:sz w:val="28"/>
          <w:szCs w:val="28"/>
        </w:rPr>
        <w:t xml:space="preserve"> </w:t>
      </w:r>
      <w:r w:rsidR="00BD0574" w:rsidRPr="005C6C3B">
        <w:rPr>
          <w:rFonts w:ascii="Franklin Gothic Medium" w:hAnsi="Franklin Gothic Medium"/>
          <w:sz w:val="28"/>
          <w:szCs w:val="28"/>
        </w:rPr>
        <w:t xml:space="preserve">усне </w:t>
      </w:r>
      <w:r w:rsidRPr="005C6C3B">
        <w:rPr>
          <w:rFonts w:ascii="Franklin Gothic Medium" w:hAnsi="Franklin Gothic Medium"/>
          <w:sz w:val="28"/>
          <w:szCs w:val="28"/>
        </w:rPr>
        <w:t>та письмове опиту</w:t>
      </w:r>
      <w:r w:rsidR="00BD0574" w:rsidRPr="005C6C3B">
        <w:rPr>
          <w:rFonts w:ascii="Franklin Gothic Medium" w:hAnsi="Franklin Gothic Medium"/>
          <w:sz w:val="28"/>
          <w:szCs w:val="28"/>
        </w:rPr>
        <w:t>вання</w:t>
      </w:r>
      <w:r w:rsidR="00E1280B" w:rsidRPr="005C6C3B">
        <w:rPr>
          <w:rFonts w:ascii="Franklin Gothic Medium" w:hAnsi="Franklin Gothic Medium"/>
          <w:sz w:val="28"/>
          <w:szCs w:val="28"/>
        </w:rPr>
        <w:t>,</w:t>
      </w:r>
      <w:r w:rsidRPr="005C6C3B">
        <w:rPr>
          <w:rFonts w:ascii="Franklin Gothic Medium" w:hAnsi="Franklin Gothic Medium"/>
          <w:sz w:val="28"/>
          <w:szCs w:val="28"/>
        </w:rPr>
        <w:t xml:space="preserve"> тестування, самостійні</w:t>
      </w:r>
      <w:r w:rsidR="00CA2EDD" w:rsidRPr="005C6C3B">
        <w:rPr>
          <w:rFonts w:ascii="Franklin Gothic Medium" w:hAnsi="Franklin Gothic Medium"/>
          <w:sz w:val="28"/>
          <w:szCs w:val="28"/>
        </w:rPr>
        <w:t>, лабораторні</w:t>
      </w:r>
      <w:r w:rsidRPr="005C6C3B">
        <w:rPr>
          <w:rFonts w:ascii="Franklin Gothic Medium" w:hAnsi="Franklin Gothic Medium"/>
          <w:sz w:val="28"/>
          <w:szCs w:val="28"/>
        </w:rPr>
        <w:t xml:space="preserve"> та</w:t>
      </w:r>
      <w:r w:rsidR="00B22013" w:rsidRPr="005C6C3B">
        <w:rPr>
          <w:rFonts w:ascii="Franklin Gothic Medium" w:hAnsi="Franklin Gothic Medium"/>
          <w:sz w:val="28"/>
          <w:szCs w:val="28"/>
        </w:rPr>
        <w:t xml:space="preserve"> </w:t>
      </w:r>
      <w:r w:rsidR="00CA2EDD" w:rsidRPr="005C6C3B">
        <w:rPr>
          <w:rFonts w:ascii="Franklin Gothic Medium" w:hAnsi="Franklin Gothic Medium"/>
          <w:sz w:val="28"/>
          <w:szCs w:val="28"/>
        </w:rPr>
        <w:t>контрольні роботи</w:t>
      </w:r>
      <w:r w:rsidR="00B22013" w:rsidRPr="005C6C3B">
        <w:rPr>
          <w:rFonts w:ascii="Franklin Gothic Medium" w:hAnsi="Franklin Gothic Medium"/>
          <w:sz w:val="28"/>
          <w:szCs w:val="28"/>
        </w:rPr>
        <w:t xml:space="preserve">. </w:t>
      </w:r>
    </w:p>
    <w:p w:rsidR="00E01797" w:rsidRPr="005C6C3B" w:rsidRDefault="00A93F57" w:rsidP="00B22013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sz w:val="28"/>
          <w:szCs w:val="28"/>
        </w:rPr>
        <w:t>2. </w:t>
      </w:r>
      <w:r w:rsidR="00B22013" w:rsidRPr="005C6C3B">
        <w:rPr>
          <w:rFonts w:ascii="Franklin Gothic Medium" w:hAnsi="Franklin Gothic Medium"/>
          <w:bCs/>
          <w:sz w:val="28"/>
          <w:szCs w:val="28"/>
        </w:rPr>
        <w:t xml:space="preserve">Підсумковий </w:t>
      </w:r>
      <w:r w:rsidRPr="005C6C3B">
        <w:rPr>
          <w:rFonts w:ascii="Franklin Gothic Medium" w:hAnsi="Franklin Gothic Medium"/>
          <w:bCs/>
          <w:sz w:val="28"/>
          <w:szCs w:val="28"/>
        </w:rPr>
        <w:t xml:space="preserve">семестровий </w:t>
      </w:r>
      <w:r w:rsidR="00B22013" w:rsidRPr="005C6C3B">
        <w:rPr>
          <w:rFonts w:ascii="Franklin Gothic Medium" w:hAnsi="Franklin Gothic Medium"/>
          <w:bCs/>
          <w:sz w:val="28"/>
          <w:szCs w:val="28"/>
        </w:rPr>
        <w:t>контроль</w:t>
      </w:r>
      <w:r w:rsidR="00B22013" w:rsidRPr="005C6C3B">
        <w:rPr>
          <w:rFonts w:ascii="Franklin Gothic Medium" w:hAnsi="Franklin Gothic Medium"/>
          <w:sz w:val="28"/>
          <w:szCs w:val="28"/>
        </w:rPr>
        <w:t xml:space="preserve">: </w:t>
      </w:r>
      <w:r w:rsidR="009E4B04" w:rsidRPr="005C6C3B">
        <w:rPr>
          <w:rFonts w:ascii="Franklin Gothic Medium" w:hAnsi="Franklin Gothic Medium"/>
          <w:sz w:val="28"/>
          <w:szCs w:val="28"/>
        </w:rPr>
        <w:t>екзамен</w:t>
      </w:r>
      <w:r w:rsidR="00B22013" w:rsidRPr="005C6C3B">
        <w:rPr>
          <w:rFonts w:ascii="Franklin Gothic Medium" w:hAnsi="Franklin Gothic Medium"/>
          <w:sz w:val="28"/>
          <w:szCs w:val="28"/>
        </w:rPr>
        <w:t>.</w:t>
      </w:r>
    </w:p>
    <w:p w:rsidR="00B22013" w:rsidRPr="003B0BC3" w:rsidRDefault="00B22013" w:rsidP="00B22013">
      <w:pPr>
        <w:ind w:firstLine="708"/>
        <w:jc w:val="both"/>
        <w:rPr>
          <w:rFonts w:ascii="Franklin Gothic Medium" w:hAnsi="Franklin Gothic Medium"/>
          <w:b/>
          <w:i/>
          <w:sz w:val="16"/>
          <w:szCs w:val="16"/>
        </w:rPr>
      </w:pPr>
    </w:p>
    <w:p w:rsidR="004A1B35" w:rsidRPr="005C6C3B" w:rsidRDefault="000B1186" w:rsidP="000B1186">
      <w:pPr>
        <w:ind w:firstLine="708"/>
        <w:jc w:val="both"/>
        <w:rPr>
          <w:rFonts w:ascii="Franklin Gothic Medium" w:hAnsi="Franklin Gothic Medium"/>
          <w:b/>
          <w:i/>
          <w:sz w:val="28"/>
          <w:szCs w:val="28"/>
        </w:rPr>
      </w:pPr>
      <w:r w:rsidRPr="005C6C3B">
        <w:rPr>
          <w:rFonts w:ascii="Franklin Gothic Medium" w:hAnsi="Franklin Gothic Medium"/>
          <w:b/>
          <w:i/>
          <w:sz w:val="28"/>
          <w:szCs w:val="28"/>
        </w:rPr>
        <w:t xml:space="preserve">4. </w:t>
      </w:r>
      <w:r w:rsidR="00EE4E53" w:rsidRPr="005C6C3B">
        <w:rPr>
          <w:rFonts w:ascii="Franklin Gothic Medium" w:hAnsi="Franklin Gothic Medium"/>
          <w:b/>
          <w:i/>
          <w:sz w:val="28"/>
          <w:szCs w:val="28"/>
        </w:rPr>
        <w:t xml:space="preserve">Схема накопичення </w:t>
      </w:r>
      <w:r w:rsidRPr="005C6C3B">
        <w:rPr>
          <w:rFonts w:ascii="Franklin Gothic Medium" w:hAnsi="Franklin Gothic Medium"/>
          <w:b/>
          <w:i/>
          <w:sz w:val="28"/>
          <w:szCs w:val="28"/>
        </w:rPr>
        <w:t>балів</w:t>
      </w:r>
      <w:r w:rsidR="00981BBD" w:rsidRPr="005C6C3B">
        <w:rPr>
          <w:rFonts w:ascii="Franklin Gothic Medium" w:hAnsi="Franklin Gothic Medium"/>
          <w:b/>
          <w:i/>
          <w:sz w:val="28"/>
          <w:szCs w:val="28"/>
        </w:rPr>
        <w:t xml:space="preserve"> по дисципліні</w:t>
      </w:r>
      <w:r w:rsidRPr="005C6C3B">
        <w:rPr>
          <w:rFonts w:ascii="Franklin Gothic Medium" w:hAnsi="Franklin Gothic Medium"/>
          <w:b/>
          <w:i/>
          <w:sz w:val="28"/>
          <w:szCs w:val="28"/>
        </w:rPr>
        <w:t>, які отримують студенти</w:t>
      </w:r>
      <w:r w:rsidR="004A2F6F" w:rsidRPr="005C6C3B">
        <w:rPr>
          <w:rFonts w:ascii="Franklin Gothic Medium" w:hAnsi="Franklin Gothic Medium"/>
          <w:b/>
          <w:i/>
          <w:sz w:val="28"/>
          <w:szCs w:val="28"/>
        </w:rPr>
        <w:t xml:space="preserve"> </w:t>
      </w:r>
    </w:p>
    <w:p w:rsidR="008808D9" w:rsidRPr="005C6C3B" w:rsidRDefault="008808D9" w:rsidP="00150B04">
      <w:pPr>
        <w:pStyle w:val="a5"/>
        <w:ind w:left="709"/>
        <w:rPr>
          <w:rFonts w:ascii="Franklin Gothic Medium" w:hAnsi="Franklin Gothic Medium"/>
          <w:sz w:val="28"/>
          <w:szCs w:val="28"/>
          <w:lang w:val="uk-UA"/>
        </w:rPr>
      </w:pPr>
      <w:r w:rsidRPr="005C6C3B">
        <w:rPr>
          <w:rFonts w:ascii="Franklin Gothic Medium" w:hAnsi="Franklin Gothic Medium"/>
          <w:sz w:val="28"/>
          <w:szCs w:val="28"/>
          <w:lang w:val="uk-UA"/>
        </w:rPr>
        <w:t xml:space="preserve">- Поточний контроль – </w:t>
      </w:r>
      <w:r w:rsidR="00CA2EDD" w:rsidRPr="005C6C3B">
        <w:rPr>
          <w:rFonts w:ascii="Franklin Gothic Medium" w:hAnsi="Franklin Gothic Medium"/>
          <w:sz w:val="28"/>
          <w:szCs w:val="28"/>
          <w:lang w:val="uk-UA"/>
        </w:rPr>
        <w:t>1</w:t>
      </w:r>
      <w:r w:rsidRPr="005C6C3B">
        <w:rPr>
          <w:rFonts w:ascii="Franklin Gothic Medium" w:hAnsi="Franklin Gothic Medium"/>
          <w:sz w:val="28"/>
          <w:szCs w:val="28"/>
          <w:lang w:val="uk-UA"/>
        </w:rPr>
        <w:t>0 балів;</w:t>
      </w:r>
    </w:p>
    <w:p w:rsidR="008808D9" w:rsidRPr="005C6C3B" w:rsidRDefault="008808D9" w:rsidP="00150B04">
      <w:pPr>
        <w:pStyle w:val="a5"/>
        <w:ind w:left="709"/>
        <w:rPr>
          <w:rFonts w:ascii="Franklin Gothic Medium" w:hAnsi="Franklin Gothic Medium"/>
          <w:sz w:val="28"/>
          <w:szCs w:val="28"/>
          <w:lang w:val="uk-UA"/>
        </w:rPr>
      </w:pPr>
      <w:r w:rsidRPr="005C6C3B">
        <w:rPr>
          <w:rFonts w:ascii="Franklin Gothic Medium" w:hAnsi="Franklin Gothic Medium"/>
          <w:sz w:val="28"/>
          <w:szCs w:val="28"/>
          <w:lang w:val="uk-UA"/>
        </w:rPr>
        <w:t xml:space="preserve">- </w:t>
      </w:r>
      <w:r w:rsidR="00CA2EDD" w:rsidRPr="005C6C3B">
        <w:rPr>
          <w:rFonts w:ascii="Franklin Gothic Medium" w:hAnsi="Franklin Gothic Medium"/>
          <w:sz w:val="28"/>
          <w:szCs w:val="28"/>
          <w:lang w:val="uk-UA"/>
        </w:rPr>
        <w:t>самостійні</w:t>
      </w:r>
      <w:r w:rsidR="00CA2EDD" w:rsidRPr="005C6C3B">
        <w:rPr>
          <w:rFonts w:ascii="Franklin Gothic Medium" w:hAnsi="Franklin Gothic Medium"/>
          <w:sz w:val="28"/>
          <w:szCs w:val="28"/>
        </w:rPr>
        <w:t xml:space="preserve">, </w:t>
      </w:r>
      <w:r w:rsidR="00CA2EDD" w:rsidRPr="00633CEE">
        <w:rPr>
          <w:rFonts w:ascii="Franklin Gothic Medium" w:hAnsi="Franklin Gothic Medium"/>
          <w:sz w:val="28"/>
          <w:szCs w:val="28"/>
          <w:lang w:val="uk-UA"/>
        </w:rPr>
        <w:t>лабораторні та контрольні роботи</w:t>
      </w:r>
      <w:r w:rsidR="00CA2EDD" w:rsidRPr="005C6C3B">
        <w:rPr>
          <w:rFonts w:ascii="Franklin Gothic Medium" w:hAnsi="Franklin Gothic Medium"/>
          <w:sz w:val="28"/>
          <w:szCs w:val="28"/>
          <w:lang w:val="uk-UA"/>
        </w:rPr>
        <w:t xml:space="preserve"> </w:t>
      </w:r>
      <w:r w:rsidRPr="005C6C3B">
        <w:rPr>
          <w:rFonts w:ascii="Franklin Gothic Medium" w:hAnsi="Franklin Gothic Medium"/>
          <w:sz w:val="28"/>
          <w:szCs w:val="28"/>
          <w:lang w:val="uk-UA"/>
        </w:rPr>
        <w:t xml:space="preserve">– </w:t>
      </w:r>
      <w:r w:rsidR="00CA2EDD" w:rsidRPr="005C6C3B">
        <w:rPr>
          <w:rFonts w:ascii="Franklin Gothic Medium" w:hAnsi="Franklin Gothic Medium"/>
          <w:sz w:val="28"/>
          <w:szCs w:val="28"/>
          <w:lang w:val="uk-UA"/>
        </w:rPr>
        <w:t>4</w:t>
      </w:r>
      <w:r w:rsidRPr="005C6C3B">
        <w:rPr>
          <w:rFonts w:ascii="Franklin Gothic Medium" w:hAnsi="Franklin Gothic Medium"/>
          <w:sz w:val="28"/>
          <w:szCs w:val="28"/>
          <w:lang w:val="uk-UA"/>
        </w:rPr>
        <w:t>0 балів;</w:t>
      </w:r>
    </w:p>
    <w:p w:rsidR="008808D9" w:rsidRPr="005C6C3B" w:rsidRDefault="008808D9" w:rsidP="00150B04">
      <w:pPr>
        <w:pStyle w:val="a5"/>
        <w:widowControl/>
        <w:autoSpaceDE/>
        <w:autoSpaceDN/>
        <w:adjustRightInd/>
        <w:ind w:left="709"/>
        <w:rPr>
          <w:rFonts w:ascii="Franklin Gothic Medium" w:hAnsi="Franklin Gothic Medium"/>
          <w:sz w:val="28"/>
          <w:szCs w:val="28"/>
          <w:lang w:val="uk-UA"/>
        </w:rPr>
      </w:pPr>
      <w:r w:rsidRPr="005C6C3B">
        <w:rPr>
          <w:rFonts w:ascii="Franklin Gothic Medium" w:hAnsi="Franklin Gothic Medium"/>
          <w:sz w:val="28"/>
          <w:szCs w:val="28"/>
          <w:lang w:val="uk-UA"/>
        </w:rPr>
        <w:t xml:space="preserve">- </w:t>
      </w:r>
      <w:r w:rsidR="00CA2EDD" w:rsidRPr="005C6C3B">
        <w:rPr>
          <w:rFonts w:ascii="Franklin Gothic Medium" w:hAnsi="Franklin Gothic Medium"/>
          <w:sz w:val="28"/>
          <w:szCs w:val="28"/>
          <w:lang w:val="uk-UA"/>
        </w:rPr>
        <w:t>Екзаменаційна</w:t>
      </w:r>
      <w:r w:rsidRPr="005C6C3B">
        <w:rPr>
          <w:rFonts w:ascii="Franklin Gothic Medium" w:hAnsi="Franklin Gothic Medium"/>
          <w:sz w:val="28"/>
          <w:szCs w:val="28"/>
          <w:lang w:val="uk-UA"/>
        </w:rPr>
        <w:t xml:space="preserve"> робота – </w:t>
      </w:r>
      <w:r w:rsidR="00CA2EDD" w:rsidRPr="005C6C3B">
        <w:rPr>
          <w:rFonts w:ascii="Franklin Gothic Medium" w:hAnsi="Franklin Gothic Medium"/>
          <w:sz w:val="28"/>
          <w:szCs w:val="28"/>
          <w:lang w:val="uk-UA"/>
        </w:rPr>
        <w:t>5</w:t>
      </w:r>
      <w:r w:rsidRPr="005C6C3B">
        <w:rPr>
          <w:rFonts w:ascii="Franklin Gothic Medium" w:hAnsi="Franklin Gothic Medium"/>
          <w:sz w:val="28"/>
          <w:szCs w:val="28"/>
          <w:lang w:val="uk-UA"/>
        </w:rPr>
        <w:t>0 балів;</w:t>
      </w:r>
    </w:p>
    <w:p w:rsidR="008808D9" w:rsidRPr="005C6C3B" w:rsidRDefault="008808D9" w:rsidP="00150B04">
      <w:pPr>
        <w:pStyle w:val="a5"/>
        <w:widowControl/>
        <w:autoSpaceDE/>
        <w:autoSpaceDN/>
        <w:adjustRightInd/>
        <w:ind w:left="709"/>
        <w:rPr>
          <w:rFonts w:ascii="Franklin Gothic Medium" w:hAnsi="Franklin Gothic Medium"/>
          <w:sz w:val="28"/>
          <w:szCs w:val="28"/>
          <w:lang w:val="uk-UA"/>
        </w:rPr>
      </w:pPr>
      <w:r w:rsidRPr="005C6C3B">
        <w:rPr>
          <w:rFonts w:ascii="Franklin Gothic Medium" w:hAnsi="Franklin Gothic Medium"/>
          <w:sz w:val="28"/>
          <w:szCs w:val="28"/>
          <w:lang w:val="uk-UA"/>
        </w:rPr>
        <w:t>- Підсумок – 100 балів.</w:t>
      </w:r>
    </w:p>
    <w:p w:rsidR="005B3DE4" w:rsidRPr="003B0BC3" w:rsidRDefault="005B3DE4" w:rsidP="000B1186">
      <w:pPr>
        <w:ind w:firstLine="708"/>
        <w:jc w:val="both"/>
        <w:rPr>
          <w:rFonts w:ascii="Franklin Gothic Medium" w:hAnsi="Franklin Gothic Medium"/>
          <w:b/>
          <w:i/>
          <w:sz w:val="16"/>
          <w:szCs w:val="16"/>
        </w:rPr>
      </w:pPr>
    </w:p>
    <w:p w:rsidR="004A1B35" w:rsidRPr="00923CD4" w:rsidRDefault="000B1186" w:rsidP="009D18D3">
      <w:pPr>
        <w:ind w:firstLine="720"/>
        <w:jc w:val="both"/>
        <w:rPr>
          <w:rFonts w:ascii="Franklin Gothic Medium" w:hAnsi="Franklin Gothic Medium"/>
          <w:i/>
          <w:sz w:val="28"/>
          <w:szCs w:val="28"/>
          <w:vertAlign w:val="superscript"/>
        </w:rPr>
      </w:pPr>
      <w:r w:rsidRPr="005C6C3B">
        <w:rPr>
          <w:rFonts w:ascii="Franklin Gothic Medium" w:hAnsi="Franklin Gothic Medium"/>
          <w:b/>
          <w:i/>
          <w:sz w:val="28"/>
          <w:szCs w:val="28"/>
        </w:rPr>
        <w:t>5</w:t>
      </w:r>
      <w:r w:rsidR="004A1B35" w:rsidRPr="005C6C3B">
        <w:rPr>
          <w:rFonts w:ascii="Franklin Gothic Medium" w:hAnsi="Franklin Gothic Medium"/>
          <w:b/>
          <w:i/>
          <w:sz w:val="28"/>
          <w:szCs w:val="28"/>
        </w:rPr>
        <w:t xml:space="preserve">. </w:t>
      </w:r>
      <w:r w:rsidR="005C6C3B">
        <w:rPr>
          <w:rFonts w:ascii="Franklin Gothic Medium" w:hAnsi="Franklin Gothic Medium"/>
          <w:b/>
          <w:i/>
          <w:sz w:val="28"/>
          <w:szCs w:val="28"/>
        </w:rPr>
        <w:t>Викладач дисципліни</w:t>
      </w:r>
      <w:r w:rsidR="00E1280B" w:rsidRPr="005C6C3B">
        <w:rPr>
          <w:rFonts w:ascii="Franklin Gothic Medium" w:hAnsi="Franklin Gothic Medium"/>
          <w:b/>
          <w:i/>
          <w:sz w:val="28"/>
          <w:szCs w:val="28"/>
        </w:rPr>
        <w:t xml:space="preserve">:  </w:t>
      </w:r>
      <w:r w:rsidR="00923CD4">
        <w:rPr>
          <w:rFonts w:ascii="Franklin Gothic Medium" w:hAnsi="Franklin Gothic Medium"/>
          <w:i/>
          <w:sz w:val="28"/>
          <w:szCs w:val="28"/>
        </w:rPr>
        <w:t>Гур</w:t>
      </w:r>
      <w:r w:rsidR="00923CD4" w:rsidRPr="00923CD4">
        <w:rPr>
          <w:rFonts w:ascii="Franklin Gothic Medium" w:hAnsi="Franklin Gothic Medium"/>
          <w:i/>
          <w:sz w:val="28"/>
          <w:szCs w:val="28"/>
        </w:rPr>
        <w:t>’</w:t>
      </w:r>
      <w:r w:rsidR="00923CD4">
        <w:rPr>
          <w:rFonts w:ascii="Franklin Gothic Medium" w:hAnsi="Franklin Gothic Medium"/>
          <w:i/>
          <w:sz w:val="28"/>
          <w:szCs w:val="28"/>
        </w:rPr>
        <w:t>янова Лідія Семенівна</w:t>
      </w:r>
      <w:r w:rsidR="009D18D3" w:rsidRPr="00234821">
        <w:rPr>
          <w:rFonts w:ascii="Franklin Gothic Medium" w:hAnsi="Franklin Gothic Medium"/>
          <w:i/>
          <w:sz w:val="28"/>
          <w:szCs w:val="28"/>
        </w:rPr>
        <w:t xml:space="preserve">, </w:t>
      </w:r>
      <w:proofErr w:type="spellStart"/>
      <w:r w:rsidR="00923CD4">
        <w:rPr>
          <w:rFonts w:ascii="Franklin Gothic Medium" w:hAnsi="Franklin Gothic Medium"/>
          <w:i/>
          <w:sz w:val="28"/>
          <w:szCs w:val="28"/>
        </w:rPr>
        <w:t>д.е.н</w:t>
      </w:r>
      <w:proofErr w:type="spellEnd"/>
      <w:r w:rsidR="00923CD4">
        <w:rPr>
          <w:rFonts w:ascii="Franklin Gothic Medium" w:hAnsi="Franklin Gothic Medium"/>
          <w:i/>
          <w:sz w:val="28"/>
          <w:szCs w:val="28"/>
        </w:rPr>
        <w:t>., проф..</w:t>
      </w:r>
    </w:p>
    <w:sectPr w:rsidR="004A1B35" w:rsidRPr="00923CD4" w:rsidSect="005C6C3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DD305"/>
    <w:multiLevelType w:val="hybridMultilevel"/>
    <w:tmpl w:val="18ABE5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829E09A"/>
    <w:multiLevelType w:val="hybridMultilevel"/>
    <w:tmpl w:val="7B675D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1D6895"/>
    <w:multiLevelType w:val="hybridMultilevel"/>
    <w:tmpl w:val="4A086D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D046F1"/>
    <w:multiLevelType w:val="hybridMultilevel"/>
    <w:tmpl w:val="D280F6C4"/>
    <w:lvl w:ilvl="0" w:tplc="10ACE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35"/>
    <w:rsid w:val="000A6E4B"/>
    <w:rsid w:val="000B1186"/>
    <w:rsid w:val="000E33B6"/>
    <w:rsid w:val="00107A6B"/>
    <w:rsid w:val="00150B04"/>
    <w:rsid w:val="00265FF1"/>
    <w:rsid w:val="0036330B"/>
    <w:rsid w:val="003B0BC3"/>
    <w:rsid w:val="0045184D"/>
    <w:rsid w:val="004A1B35"/>
    <w:rsid w:val="004A2F6F"/>
    <w:rsid w:val="004D4250"/>
    <w:rsid w:val="00506DD4"/>
    <w:rsid w:val="00511BE4"/>
    <w:rsid w:val="00513C49"/>
    <w:rsid w:val="005736FD"/>
    <w:rsid w:val="005B3DE4"/>
    <w:rsid w:val="005C6C3B"/>
    <w:rsid w:val="005F41B9"/>
    <w:rsid w:val="00633CEE"/>
    <w:rsid w:val="006B6346"/>
    <w:rsid w:val="00715D55"/>
    <w:rsid w:val="007506B8"/>
    <w:rsid w:val="007E63A3"/>
    <w:rsid w:val="00806FB5"/>
    <w:rsid w:val="008808D9"/>
    <w:rsid w:val="008E43CC"/>
    <w:rsid w:val="00923CD4"/>
    <w:rsid w:val="00962172"/>
    <w:rsid w:val="00981BBD"/>
    <w:rsid w:val="009D18D3"/>
    <w:rsid w:val="009E4B04"/>
    <w:rsid w:val="00A0021F"/>
    <w:rsid w:val="00A93F57"/>
    <w:rsid w:val="00AA4C6A"/>
    <w:rsid w:val="00B22013"/>
    <w:rsid w:val="00B22202"/>
    <w:rsid w:val="00B26712"/>
    <w:rsid w:val="00B571C7"/>
    <w:rsid w:val="00BB210D"/>
    <w:rsid w:val="00BD0574"/>
    <w:rsid w:val="00C2446D"/>
    <w:rsid w:val="00C9695B"/>
    <w:rsid w:val="00CA2EDD"/>
    <w:rsid w:val="00CE69BE"/>
    <w:rsid w:val="00DD41B6"/>
    <w:rsid w:val="00E01797"/>
    <w:rsid w:val="00E1280B"/>
    <w:rsid w:val="00E609E6"/>
    <w:rsid w:val="00E870E3"/>
    <w:rsid w:val="00EE4E53"/>
    <w:rsid w:val="00F30E0D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35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1B35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1B35"/>
    <w:rPr>
      <w:rFonts w:ascii="Cambria" w:eastAsia="Calibri" w:hAnsi="Cambria" w:cs="Times New Roman"/>
      <w:b/>
      <w:bCs/>
      <w:color w:val="4F81BD"/>
      <w:sz w:val="24"/>
      <w:szCs w:val="24"/>
      <w:lang w:val="ru-RU" w:eastAsia="ru-RU"/>
    </w:rPr>
  </w:style>
  <w:style w:type="paragraph" w:customStyle="1" w:styleId="Default">
    <w:name w:val="Default"/>
    <w:rsid w:val="004A1B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4A1B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Body Text Indent 2"/>
    <w:basedOn w:val="a"/>
    <w:link w:val="20"/>
    <w:rsid w:val="004A1B35"/>
    <w:pPr>
      <w:spacing w:after="120" w:line="480" w:lineRule="auto"/>
      <w:ind w:left="283"/>
    </w:pPr>
    <w:rPr>
      <w:rFonts w:eastAsia="Calibri"/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4A1B35"/>
    <w:rPr>
      <w:rFonts w:ascii="Times New Roman" w:eastAsia="Calibri" w:hAnsi="Times New Roman" w:cs="Times New Roman"/>
      <w:sz w:val="28"/>
      <w:szCs w:val="24"/>
      <w:lang w:val="en-US" w:eastAsia="ru-RU"/>
    </w:rPr>
  </w:style>
  <w:style w:type="paragraph" w:styleId="a3">
    <w:name w:val="Title"/>
    <w:basedOn w:val="a"/>
    <w:link w:val="a4"/>
    <w:qFormat/>
    <w:rsid w:val="004A1B35"/>
    <w:pPr>
      <w:jc w:val="center"/>
    </w:pPr>
    <w:rPr>
      <w:rFonts w:eastAsia="Calibri"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4A1B35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0B1186"/>
  </w:style>
  <w:style w:type="paragraph" w:styleId="a5">
    <w:name w:val="List Paragraph"/>
    <w:basedOn w:val="a"/>
    <w:uiPriority w:val="34"/>
    <w:qFormat/>
    <w:rsid w:val="008808D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Normal (Web)"/>
    <w:basedOn w:val="a"/>
    <w:rsid w:val="008808D9"/>
    <w:pPr>
      <w:spacing w:before="100" w:beforeAutospacing="1" w:after="100" w:afterAutospacing="1"/>
    </w:pPr>
    <w:rPr>
      <w:rFonts w:ascii="Tahoma" w:hAnsi="Tahoma" w:cs="Tahoma"/>
      <w:color w:val="200F03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35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1B35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1B35"/>
    <w:rPr>
      <w:rFonts w:ascii="Cambria" w:eastAsia="Calibri" w:hAnsi="Cambria" w:cs="Times New Roman"/>
      <w:b/>
      <w:bCs/>
      <w:color w:val="4F81BD"/>
      <w:sz w:val="24"/>
      <w:szCs w:val="24"/>
      <w:lang w:val="ru-RU" w:eastAsia="ru-RU"/>
    </w:rPr>
  </w:style>
  <w:style w:type="paragraph" w:customStyle="1" w:styleId="Default">
    <w:name w:val="Default"/>
    <w:rsid w:val="004A1B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4A1B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Body Text Indent 2"/>
    <w:basedOn w:val="a"/>
    <w:link w:val="20"/>
    <w:rsid w:val="004A1B35"/>
    <w:pPr>
      <w:spacing w:after="120" w:line="480" w:lineRule="auto"/>
      <w:ind w:left="283"/>
    </w:pPr>
    <w:rPr>
      <w:rFonts w:eastAsia="Calibri"/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4A1B35"/>
    <w:rPr>
      <w:rFonts w:ascii="Times New Roman" w:eastAsia="Calibri" w:hAnsi="Times New Roman" w:cs="Times New Roman"/>
      <w:sz w:val="28"/>
      <w:szCs w:val="24"/>
      <w:lang w:val="en-US" w:eastAsia="ru-RU"/>
    </w:rPr>
  </w:style>
  <w:style w:type="paragraph" w:styleId="a3">
    <w:name w:val="Title"/>
    <w:basedOn w:val="a"/>
    <w:link w:val="a4"/>
    <w:qFormat/>
    <w:rsid w:val="004A1B35"/>
    <w:pPr>
      <w:jc w:val="center"/>
    </w:pPr>
    <w:rPr>
      <w:rFonts w:eastAsia="Calibri"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4A1B35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0B1186"/>
  </w:style>
  <w:style w:type="paragraph" w:styleId="a5">
    <w:name w:val="List Paragraph"/>
    <w:basedOn w:val="a"/>
    <w:uiPriority w:val="34"/>
    <w:qFormat/>
    <w:rsid w:val="008808D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Normal (Web)"/>
    <w:basedOn w:val="a"/>
    <w:rsid w:val="008808D9"/>
    <w:pPr>
      <w:spacing w:before="100" w:beforeAutospacing="1" w:after="100" w:afterAutospacing="1"/>
    </w:pPr>
    <w:rPr>
      <w:rFonts w:ascii="Tahoma" w:hAnsi="Tahoma" w:cs="Tahoma"/>
      <w:color w:val="200F03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349D-184C-484C-BCCA-19D5AF3D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Bank of Ukraine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UserNBU</dc:creator>
  <cp:lastModifiedBy>Alina</cp:lastModifiedBy>
  <cp:revision>2</cp:revision>
  <dcterms:created xsi:type="dcterms:W3CDTF">2018-04-17T08:44:00Z</dcterms:created>
  <dcterms:modified xsi:type="dcterms:W3CDTF">2018-04-17T08:44:00Z</dcterms:modified>
</cp:coreProperties>
</file>